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43" w:rsidRDefault="005D6B43" w:rsidP="005D6B43">
      <w:pPr>
        <w:pStyle w:val="NormalWeb"/>
        <w:spacing w:line="408" w:lineRule="atLeast"/>
        <w:jc w:val="right"/>
        <w:rPr>
          <w:rFonts w:ascii="Arial" w:hAnsi="Arial" w:cs="Arial"/>
          <w:color w:val="17586D"/>
          <w:sz w:val="28"/>
          <w:szCs w:val="28"/>
          <w:lang w:val="ru-RU"/>
        </w:rPr>
      </w:pPr>
      <w:r w:rsidRPr="005D6B43">
        <w:rPr>
          <w:rFonts w:ascii="Arial" w:hAnsi="Arial" w:cs="Arial"/>
          <w:color w:val="17586D"/>
          <w:sz w:val="28"/>
          <w:szCs w:val="28"/>
          <w:lang w:val="ru-RU"/>
        </w:rPr>
        <w:t>ШАГ 42 (стр.1,  2-й класс)</w:t>
      </w:r>
    </w:p>
    <w:p w:rsidR="005D6B43" w:rsidRPr="005D6B43" w:rsidRDefault="00994E0B" w:rsidP="005D6B43">
      <w:pPr>
        <w:pStyle w:val="NormalWeb"/>
        <w:spacing w:line="408" w:lineRule="atLeast"/>
        <w:rPr>
          <w:rFonts w:ascii="Arial" w:hAnsi="Arial" w:cs="Arial"/>
          <w:color w:val="17586D"/>
          <w:sz w:val="28"/>
          <w:szCs w:val="28"/>
          <w:lang w:val="ru-RU"/>
        </w:rPr>
      </w:pPr>
      <w:r>
        <w:rPr>
          <w:rFonts w:ascii="Arial" w:hAnsi="Arial" w:cs="Arial"/>
          <w:color w:val="17586D"/>
          <w:sz w:val="28"/>
          <w:szCs w:val="28"/>
          <w:lang w:val="ru-RU"/>
        </w:rPr>
        <w:t xml:space="preserve">   В соленом море </w:t>
      </w:r>
      <w:bookmarkStart w:id="0" w:name="_GoBack"/>
      <w:bookmarkEnd w:id="0"/>
    </w:p>
    <w:p w:rsidR="005D6B43" w:rsidRDefault="005D6B43" w:rsidP="005D6B43">
      <w:pPr>
        <w:pStyle w:val="NormalWeb"/>
        <w:spacing w:line="408" w:lineRule="atLeast"/>
        <w:rPr>
          <w:rFonts w:ascii="Arial" w:hAnsi="Arial" w:cs="Arial"/>
          <w:color w:val="17586D"/>
          <w:sz w:val="18"/>
          <w:szCs w:val="18"/>
        </w:rPr>
      </w:pPr>
    </w:p>
    <w:p w:rsidR="005D6B43" w:rsidRDefault="005D6B43" w:rsidP="005D6B43">
      <w:pPr>
        <w:pStyle w:val="NormalWeb"/>
        <w:spacing w:line="408" w:lineRule="atLeast"/>
        <w:rPr>
          <w:rFonts w:ascii="Arial" w:hAnsi="Arial" w:cs="Arial"/>
          <w:color w:val="17586D"/>
          <w:sz w:val="18"/>
          <w:szCs w:val="18"/>
        </w:rPr>
      </w:pPr>
    </w:p>
    <w:p w:rsidR="005D6B43" w:rsidRDefault="005D6B43" w:rsidP="005D6B43">
      <w:pPr>
        <w:pStyle w:val="NormalWeb"/>
        <w:spacing w:line="408" w:lineRule="atLeast"/>
        <w:rPr>
          <w:rFonts w:ascii="Arial" w:hAnsi="Arial" w:cs="Arial"/>
          <w:color w:val="17586D"/>
          <w:sz w:val="18"/>
          <w:szCs w:val="18"/>
        </w:rPr>
      </w:pPr>
    </w:p>
    <w:p w:rsidR="005D6B43" w:rsidRDefault="005D6B43" w:rsidP="005D6B43">
      <w:pPr>
        <w:pStyle w:val="NormalWeb"/>
        <w:spacing w:line="408" w:lineRule="atLeast"/>
        <w:rPr>
          <w:rFonts w:ascii="Arial" w:hAnsi="Arial" w:cs="Arial"/>
          <w:color w:val="17586D"/>
          <w:sz w:val="18"/>
          <w:szCs w:val="18"/>
          <w:lang w:val="ru-RU"/>
        </w:rPr>
      </w:pPr>
      <w:r>
        <w:rPr>
          <w:rFonts w:ascii="Arial" w:hAnsi="Arial" w:cs="Arial"/>
          <w:color w:val="17586D"/>
          <w:sz w:val="18"/>
          <w:szCs w:val="18"/>
          <w:lang w:val="ru-RU"/>
        </w:rPr>
        <w:t xml:space="preserve">Существует   несколько  проектов   использования   ледяного   покрова   планеты,   для   получения   </w:t>
      </w:r>
      <w:r>
        <w:rPr>
          <w:rStyle w:val="Strong"/>
          <w:rFonts w:ascii="Arial" w:hAnsi="Arial" w:cs="Arial"/>
          <w:color w:val="17586D"/>
          <w:sz w:val="18"/>
          <w:szCs w:val="18"/>
          <w:lang w:val="ru-RU"/>
        </w:rPr>
        <w:t>пресной   воды</w:t>
      </w:r>
      <w:r>
        <w:rPr>
          <w:rFonts w:ascii="Arial" w:hAnsi="Arial" w:cs="Arial"/>
          <w:color w:val="17586D"/>
          <w:sz w:val="18"/>
          <w:szCs w:val="18"/>
          <w:lang w:val="ru-RU"/>
        </w:rPr>
        <w:t xml:space="preserve">.   Например   использовать   АЭС,  ее   энергию,   для   таяния   ледника   просто   на   месте </w:t>
      </w:r>
      <w:r>
        <w:rPr>
          <w:rFonts w:ascii="Arial" w:hAnsi="Arial" w:cs="Arial"/>
          <w:noProof/>
          <w:color w:val="17586D"/>
          <w:sz w:val="18"/>
          <w:szCs w:val="18"/>
        </w:rPr>
        <w:drawing>
          <wp:inline distT="0" distB="0" distL="0" distR="0" wp14:anchorId="2823D7B2" wp14:editId="0216857C">
            <wp:extent cx="2286000" cy="2286000"/>
            <wp:effectExtent l="0" t="0" r="0" b="0"/>
            <wp:docPr id="1" name="Picture 1" descr="  &quot;Добыча&quot; пресной воды. Айсберги.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quot;Добыча&quot; пресной воды. Айсберги.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Arial" w:hAnsi="Arial" w:cs="Arial"/>
          <w:color w:val="17586D"/>
          <w:sz w:val="18"/>
          <w:szCs w:val="18"/>
          <w:lang w:val="ru-RU"/>
        </w:rPr>
        <w:t xml:space="preserve">его   расположения.  И   поставлять   </w:t>
      </w:r>
      <w:r>
        <w:rPr>
          <w:rStyle w:val="Strong"/>
          <w:rFonts w:ascii="Arial" w:hAnsi="Arial" w:cs="Arial"/>
          <w:color w:val="17586D"/>
          <w:sz w:val="18"/>
          <w:szCs w:val="18"/>
          <w:lang w:val="ru-RU"/>
        </w:rPr>
        <w:t xml:space="preserve">пресную   воду </w:t>
      </w:r>
      <w:r>
        <w:rPr>
          <w:rFonts w:ascii="Arial" w:hAnsi="Arial" w:cs="Arial"/>
          <w:color w:val="17586D"/>
          <w:sz w:val="18"/>
          <w:szCs w:val="18"/>
          <w:lang w:val="ru-RU"/>
        </w:rPr>
        <w:t>по  трубопроводу.</w:t>
      </w:r>
    </w:p>
    <w:p w:rsidR="005D6B43" w:rsidRDefault="005D6B43" w:rsidP="005D6B43">
      <w:pPr>
        <w:pStyle w:val="NormalWeb"/>
        <w:spacing w:line="408" w:lineRule="atLeast"/>
        <w:rPr>
          <w:rFonts w:ascii="Arial" w:hAnsi="Arial" w:cs="Arial"/>
          <w:color w:val="17586D"/>
          <w:sz w:val="18"/>
          <w:szCs w:val="18"/>
          <w:lang w:val="ru-RU"/>
        </w:rPr>
      </w:pPr>
      <w:r>
        <w:rPr>
          <w:rFonts w:ascii="Arial" w:hAnsi="Arial" w:cs="Arial"/>
          <w:color w:val="17586D"/>
          <w:sz w:val="18"/>
          <w:szCs w:val="18"/>
          <w:lang w:val="ru-RU"/>
        </w:rPr>
        <w:t>Другой   проект,   пожалуй,   посложнее    будет,  при   помощи   спутников,   а   потом   вертолетов,   находят   подходящий   для   транспортировки   айсберг.   Вначале   на  нем   устанавливают   плиты,   при   помощи   которых   закрепляются   буксирные   тросы.   Что   бы   сила   сопротивления   была   меньше,   айсбергу   придают   обтекаемую   форму.   По   бокам   айсберга   натягивают   полотно   с  прикрепленными   внизу   грузилами,   а  под   его   дно   подводят   специальную   пластиковую   пленку.   Это   должно   сохранить "контейнер  с</w:t>
      </w:r>
      <w:hyperlink r:id="rId7" w:history="1">
        <w:r>
          <w:rPr>
            <w:rFonts w:ascii="Arial" w:hAnsi="Arial" w:cs="Arial"/>
            <w:color w:val="17586D"/>
            <w:sz w:val="18"/>
            <w:szCs w:val="18"/>
            <w:u w:val="single"/>
            <w:lang w:val="ru-RU"/>
          </w:rPr>
          <w:t xml:space="preserve"> пресной   водой</w:t>
        </w:r>
      </w:hyperlink>
      <w:r>
        <w:rPr>
          <w:rFonts w:ascii="Arial" w:hAnsi="Arial" w:cs="Arial"/>
          <w:color w:val="17586D"/>
          <w:sz w:val="18"/>
          <w:szCs w:val="18"/>
          <w:lang w:val="ru-RU"/>
        </w:rPr>
        <w:t xml:space="preserve"> от  расплескивания", то  есть  уменьшить   таяние   айсберга.   Курс   нужно   выбрать   в   обход   теплых   течений,   с   учетом   конфигураций   линии   берегов   и   океанского   дна.</w:t>
      </w:r>
    </w:p>
    <w:p w:rsidR="005D6B43" w:rsidRDefault="005D6B43" w:rsidP="005D6B43">
      <w:pPr>
        <w:pStyle w:val="NormalWeb"/>
        <w:spacing w:line="408" w:lineRule="atLeast"/>
        <w:rPr>
          <w:rFonts w:ascii="Arial" w:hAnsi="Arial" w:cs="Arial"/>
          <w:color w:val="17586D"/>
          <w:sz w:val="18"/>
          <w:szCs w:val="18"/>
          <w:lang w:val="ru-RU"/>
        </w:rPr>
      </w:pPr>
      <w:r>
        <w:rPr>
          <w:rFonts w:ascii="Arial" w:hAnsi="Arial" w:cs="Arial"/>
          <w:color w:val="17586D"/>
          <w:sz w:val="18"/>
          <w:szCs w:val="18"/>
          <w:lang w:val="ru-RU"/>
        </w:rPr>
        <w:t xml:space="preserve">Чтобы   транспортировать   "малютку"   айсберг   высотой   300 м.   длиной  1000м.  и  шириной   600 м.,   понадобится   не   менее   шести   океанских   буксиров,   мощность   которых   10-15 тысяч   лошадиных   сил.    Скорость   такого   кортежа   будет   около   одной   мили   в  час,   это  1852   метра.   После   доставки   этой   громадины   с   </w:t>
      </w:r>
      <w:hyperlink r:id="rId8" w:history="1">
        <w:r>
          <w:rPr>
            <w:rFonts w:ascii="Arial" w:hAnsi="Arial" w:cs="Arial"/>
            <w:color w:val="17586D"/>
            <w:sz w:val="18"/>
            <w:szCs w:val="18"/>
            <w:u w:val="single"/>
            <w:lang w:val="ru-RU"/>
          </w:rPr>
          <w:t xml:space="preserve">пресной   водой </w:t>
        </w:r>
      </w:hyperlink>
      <w:r>
        <w:rPr>
          <w:rFonts w:ascii="Arial" w:hAnsi="Arial" w:cs="Arial"/>
          <w:color w:val="17586D"/>
          <w:sz w:val="18"/>
          <w:szCs w:val="18"/>
          <w:lang w:val="ru-RU"/>
        </w:rPr>
        <w:t>к   месту   назначения,   айсберг   разрежут   на  куски,  метров   по   40.   Так   он  будет   медленно   таять   и  по   плавающему   водопроводу   обеспечит   пресной   водой   населенный   пункт   на   побережье.    Айсберг   будет   таять   примерно   год.</w:t>
      </w:r>
    </w:p>
    <w:p w:rsidR="005D6B43" w:rsidRDefault="005D6B43" w:rsidP="005D6B43">
      <w:pPr>
        <w:pStyle w:val="NormalWeb"/>
        <w:spacing w:line="408" w:lineRule="atLeast"/>
        <w:rPr>
          <w:rFonts w:ascii="Arial" w:hAnsi="Arial" w:cs="Arial"/>
          <w:color w:val="17586D"/>
          <w:sz w:val="18"/>
          <w:szCs w:val="18"/>
          <w:lang w:val="ru-RU"/>
        </w:rPr>
      </w:pPr>
      <w:r>
        <w:rPr>
          <w:rFonts w:ascii="Arial" w:hAnsi="Arial" w:cs="Arial"/>
          <w:color w:val="17586D"/>
          <w:sz w:val="18"/>
          <w:szCs w:val="18"/>
          <w:lang w:val="ru-RU"/>
        </w:rPr>
        <w:t>Еще   в  1990   году   российские   ученые   разработали   два  проекта - "Айсберг"   и   "Чистый   лед".   Эти   проекты   были   включены   в   международную   программу   и   были   представлены</w:t>
      </w:r>
      <w:r>
        <w:rPr>
          <w:rFonts w:ascii="Arial" w:hAnsi="Arial" w:cs="Arial"/>
          <w:color w:val="17586D"/>
          <w:sz w:val="18"/>
          <w:szCs w:val="18"/>
          <w:lang w:val="ru-RU"/>
        </w:rPr>
        <w:lastRenderedPageBreak/>
        <w:t xml:space="preserve">   на   Всемирной   выставке   в   Лиссабоне - ЭКСПО -98.   Это   всего   лишь   проекты,   хотя   интерес   к  ним   во   всем   мире   очень   велик.</w:t>
      </w:r>
    </w:p>
    <w:p w:rsidR="005D6B43" w:rsidRDefault="005D6B43" w:rsidP="005D6B43">
      <w:pPr>
        <w:pStyle w:val="NormalWeb"/>
        <w:spacing w:line="408" w:lineRule="atLeast"/>
        <w:rPr>
          <w:rFonts w:ascii="Arial" w:hAnsi="Arial" w:cs="Arial"/>
          <w:color w:val="17586D"/>
          <w:sz w:val="18"/>
          <w:szCs w:val="18"/>
          <w:lang w:val="ru-RU"/>
        </w:rPr>
      </w:pPr>
      <w:r>
        <w:rPr>
          <w:rFonts w:ascii="Arial" w:hAnsi="Arial" w:cs="Arial"/>
          <w:color w:val="17586D"/>
          <w:sz w:val="18"/>
          <w:szCs w:val="18"/>
          <w:lang w:val="ru-RU"/>
        </w:rPr>
        <w:t>Пока   одни   разрабатывают   проекты,   другие,   не   особо   заморачиваясь,   торгуют   айсбергами   в...   бутылках.   Так   одна   канадская   компания   у   берегов   острова   Ньюфаундленд   дробит   лед   на  мелкие   куски,   растапливает  его,   помещает   в  бутылки   и  торгует   им   в  розницу.</w:t>
      </w:r>
    </w:p>
    <w:p w:rsidR="001F1386" w:rsidRPr="005D6B43" w:rsidRDefault="00DE663F">
      <w:pPr>
        <w:rPr>
          <w:lang w:val="ru-RU"/>
        </w:rPr>
      </w:pPr>
    </w:p>
    <w:sectPr w:rsidR="001F1386" w:rsidRPr="005D6B43" w:rsidSect="0004108D">
      <w:pgSz w:w="12240" w:h="15840"/>
      <w:pgMar w:top="284" w:right="170" w:bottom="17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43"/>
    <w:rsid w:val="0004108D"/>
    <w:rsid w:val="003F498C"/>
    <w:rsid w:val="004D7575"/>
    <w:rsid w:val="004E3524"/>
    <w:rsid w:val="005D6B43"/>
    <w:rsid w:val="00994E0B"/>
    <w:rsid w:val="00BC16C9"/>
    <w:rsid w:val="00BF486E"/>
    <w:rsid w:val="00DE6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B43"/>
    <w:rPr>
      <w:b/>
      <w:bCs/>
    </w:rPr>
  </w:style>
  <w:style w:type="paragraph" w:styleId="NormalWeb">
    <w:name w:val="Normal (Web)"/>
    <w:basedOn w:val="Normal"/>
    <w:uiPriority w:val="99"/>
    <w:semiHidden/>
    <w:unhideWhenUsed/>
    <w:rsid w:val="005D6B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D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B43"/>
    <w:rPr>
      <w:b/>
      <w:bCs/>
    </w:rPr>
  </w:style>
  <w:style w:type="paragraph" w:styleId="NormalWeb">
    <w:name w:val="Normal (Web)"/>
    <w:basedOn w:val="Normal"/>
    <w:uiPriority w:val="99"/>
    <w:semiHidden/>
    <w:unhideWhenUsed/>
    <w:rsid w:val="005D6B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D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682">
      <w:bodyDiv w:val="1"/>
      <w:marLeft w:val="15"/>
      <w:marRight w:val="0"/>
      <w:marTop w:val="0"/>
      <w:marBottom w:val="0"/>
      <w:divBdr>
        <w:top w:val="none" w:sz="0" w:space="0" w:color="auto"/>
        <w:left w:val="none" w:sz="0" w:space="0" w:color="auto"/>
        <w:bottom w:val="none" w:sz="0" w:space="0" w:color="auto"/>
        <w:right w:val="none" w:sz="0" w:space="0" w:color="auto"/>
      </w:divBdr>
      <w:divsChild>
        <w:div w:id="2136219018">
          <w:marLeft w:val="0"/>
          <w:marRight w:val="0"/>
          <w:marTop w:val="0"/>
          <w:marBottom w:val="0"/>
          <w:divBdr>
            <w:top w:val="none" w:sz="0" w:space="0" w:color="auto"/>
            <w:left w:val="none" w:sz="0" w:space="0" w:color="auto"/>
            <w:bottom w:val="none" w:sz="0" w:space="0" w:color="auto"/>
            <w:right w:val="none" w:sz="0" w:space="0" w:color="auto"/>
          </w:divBdr>
          <w:divsChild>
            <w:div w:id="1266645871">
              <w:marLeft w:val="0"/>
              <w:marRight w:val="0"/>
              <w:marTop w:val="0"/>
              <w:marBottom w:val="0"/>
              <w:divBdr>
                <w:top w:val="none" w:sz="0" w:space="0" w:color="auto"/>
                <w:left w:val="none" w:sz="0" w:space="0" w:color="auto"/>
                <w:bottom w:val="none" w:sz="0" w:space="0" w:color="auto"/>
                <w:right w:val="none" w:sz="0" w:space="0" w:color="auto"/>
              </w:divBdr>
              <w:divsChild>
                <w:div w:id="1354264752">
                  <w:marLeft w:val="0"/>
                  <w:marRight w:val="0"/>
                  <w:marTop w:val="0"/>
                  <w:marBottom w:val="0"/>
                  <w:divBdr>
                    <w:top w:val="none" w:sz="0" w:space="0" w:color="auto"/>
                    <w:left w:val="none" w:sz="0" w:space="0" w:color="auto"/>
                    <w:bottom w:val="none" w:sz="0" w:space="0" w:color="auto"/>
                    <w:right w:val="none" w:sz="0" w:space="0" w:color="auto"/>
                  </w:divBdr>
                  <w:divsChild>
                    <w:div w:id="144709012">
                      <w:marLeft w:val="0"/>
                      <w:marRight w:val="0"/>
                      <w:marTop w:val="0"/>
                      <w:marBottom w:val="0"/>
                      <w:divBdr>
                        <w:top w:val="none" w:sz="0" w:space="0" w:color="auto"/>
                        <w:left w:val="none" w:sz="0" w:space="0" w:color="auto"/>
                        <w:bottom w:val="none" w:sz="0" w:space="0" w:color="auto"/>
                        <w:right w:val="none" w:sz="0" w:space="0" w:color="auto"/>
                      </w:divBdr>
                      <w:divsChild>
                        <w:div w:id="1109812621">
                          <w:marLeft w:val="345"/>
                          <w:marRight w:val="0"/>
                          <w:marTop w:val="60"/>
                          <w:marBottom w:val="0"/>
                          <w:divBdr>
                            <w:top w:val="none" w:sz="0" w:space="0" w:color="auto"/>
                            <w:left w:val="none" w:sz="0" w:space="0" w:color="auto"/>
                            <w:bottom w:val="none" w:sz="0" w:space="0" w:color="auto"/>
                            <w:right w:val="none" w:sz="0" w:space="0" w:color="auto"/>
                          </w:divBdr>
                          <w:divsChild>
                            <w:div w:id="1998603811">
                              <w:marLeft w:val="0"/>
                              <w:marRight w:val="0"/>
                              <w:marTop w:val="0"/>
                              <w:marBottom w:val="0"/>
                              <w:divBdr>
                                <w:top w:val="none" w:sz="0" w:space="0" w:color="auto"/>
                                <w:left w:val="none" w:sz="0" w:space="0" w:color="auto"/>
                                <w:bottom w:val="none" w:sz="0" w:space="0" w:color="auto"/>
                                <w:right w:val="none" w:sz="0" w:space="0" w:color="auto"/>
                              </w:divBdr>
                              <w:divsChild>
                                <w:div w:id="37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da.biz-at-home.ru/?p=1526" TargetMode="External"/><Relationship Id="rId3" Type="http://schemas.openxmlformats.org/officeDocument/2006/relationships/settings" Target="settings.xml"/><Relationship Id="rId7" Type="http://schemas.openxmlformats.org/officeDocument/2006/relationships/hyperlink" Target="http://voda.biz-at-home.ru/?p=14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oda.biz-at-home.ru/wp-content/uploads/2011/10/Adelie_Penguin_Pygoscelis_adeliae_on_iceberg.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2</cp:revision>
  <dcterms:created xsi:type="dcterms:W3CDTF">2011-12-05T01:26:00Z</dcterms:created>
  <dcterms:modified xsi:type="dcterms:W3CDTF">2011-12-05T03:17:00Z</dcterms:modified>
</cp:coreProperties>
</file>